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98" w:rsidRPr="004E0898" w:rsidRDefault="004E0898" w:rsidP="004E0898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1A1A1A"/>
          <w:kern w:val="36"/>
          <w:sz w:val="26"/>
          <w:szCs w:val="26"/>
          <w:lang w:eastAsia="hr-HR"/>
        </w:rPr>
      </w:pPr>
      <w:bookmarkStart w:id="0" w:name="_GoBack"/>
      <w:bookmarkEnd w:id="0"/>
      <w:r w:rsidRPr="004E0898">
        <w:rPr>
          <w:rFonts w:ascii="Arial" w:eastAsia="Times New Roman" w:hAnsi="Arial" w:cs="Arial"/>
          <w:b/>
          <w:bCs/>
          <w:color w:val="1A1A1A"/>
          <w:kern w:val="36"/>
          <w:sz w:val="26"/>
          <w:szCs w:val="26"/>
          <w:lang w:eastAsia="hr-HR"/>
        </w:rPr>
        <w:t>Obavijest fizičkim i pravnim osobama na koje se odnose Odluke o davanju u zakup bez javnog poziva na koje je Ministarstvo poljoprivrede dalo suglasnost</w:t>
      </w:r>
    </w:p>
    <w:p w:rsidR="004E0898" w:rsidRPr="004E0898" w:rsidRDefault="004E0898" w:rsidP="004E08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1"/>
          <w:szCs w:val="21"/>
          <w:lang w:eastAsia="hr-HR"/>
        </w:rPr>
      </w:pPr>
      <w:r w:rsidRPr="004E0898">
        <w:rPr>
          <w:rFonts w:ascii="Arial" w:eastAsia="Times New Roman" w:hAnsi="Arial" w:cs="Arial"/>
          <w:sz w:val="21"/>
          <w:szCs w:val="21"/>
          <w:lang w:eastAsia="hr-HR"/>
        </w:rPr>
        <w:t> </w:t>
      </w:r>
    </w:p>
    <w:p w:rsidR="004E0898" w:rsidRPr="004E0898" w:rsidRDefault="004E0898" w:rsidP="004E08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4E0898">
        <w:rPr>
          <w:rFonts w:ascii="Arial" w:eastAsia="Times New Roman" w:hAnsi="Arial" w:cs="Arial"/>
          <w:sz w:val="21"/>
          <w:szCs w:val="21"/>
          <w:lang w:eastAsia="hr-HR"/>
        </w:rPr>
        <w:t>U Narodnim novinama br. 53 od 7. lipnja 2017.  objavljen je Naputak ministra poljoprivrede za postupanje u primjeni odredbe članka 51. stavka 3.</w:t>
      </w:r>
      <w:r w:rsidR="00295205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4E0898">
        <w:rPr>
          <w:rFonts w:ascii="Arial" w:eastAsia="Times New Roman" w:hAnsi="Arial" w:cs="Arial"/>
          <w:sz w:val="21"/>
          <w:szCs w:val="21"/>
          <w:lang w:eastAsia="hr-HR"/>
        </w:rPr>
        <w:t>Zakona o poljoprivrednom zemljištu - »Narodne novine«, broj 39/13 i 48/15</w:t>
      </w:r>
      <w:r w:rsidR="00295205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4E0898">
        <w:rPr>
          <w:rFonts w:ascii="Arial" w:eastAsia="Times New Roman" w:hAnsi="Arial" w:cs="Arial"/>
          <w:sz w:val="21"/>
          <w:szCs w:val="21"/>
          <w:lang w:eastAsia="hr-HR"/>
        </w:rPr>
        <w:t>( u daljnjem tekstu: Naputak).</w:t>
      </w:r>
      <w:r w:rsidRPr="004E0898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4E0898">
        <w:rPr>
          <w:rFonts w:ascii="Arial" w:eastAsia="Times New Roman" w:hAnsi="Arial" w:cs="Arial"/>
          <w:sz w:val="21"/>
          <w:szCs w:val="21"/>
          <w:lang w:eastAsia="hr-HR"/>
        </w:rPr>
        <w:br/>
        <w:t>Naputkom se propisuje postupanje Agencije za poljoprivredno zemljište i jedinica</w:t>
      </w:r>
      <w:r w:rsidR="00295205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4E0898">
        <w:rPr>
          <w:rFonts w:ascii="Arial" w:eastAsia="Times New Roman" w:hAnsi="Arial" w:cs="Arial"/>
          <w:sz w:val="21"/>
          <w:szCs w:val="21"/>
          <w:lang w:eastAsia="hr-HR"/>
        </w:rPr>
        <w:t>lokalne samouprave u primjeni odredbe članka 51. stavka 3.</w:t>
      </w:r>
      <w:r w:rsidR="00295205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4E0898">
        <w:rPr>
          <w:rFonts w:ascii="Arial" w:eastAsia="Times New Roman" w:hAnsi="Arial" w:cs="Arial"/>
          <w:sz w:val="21"/>
          <w:szCs w:val="21"/>
          <w:lang w:eastAsia="hr-HR"/>
        </w:rPr>
        <w:t>Zakona o poljoprivrednom zemljištu (»Narodne novine«, broj 39/13 i 48/15, u daljnjem tekstu: Zakon) koja je prestala važiti 31. svibnja 2015.</w:t>
      </w:r>
      <w:r w:rsidRPr="004E0898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4E0898">
        <w:rPr>
          <w:rFonts w:ascii="Arial" w:eastAsia="Times New Roman" w:hAnsi="Arial" w:cs="Arial"/>
          <w:sz w:val="21"/>
          <w:szCs w:val="21"/>
          <w:lang w:eastAsia="hr-HR"/>
        </w:rPr>
        <w:br/>
        <w:t>Naputak je stupio  na snagu  15. lipnja 2017.</w:t>
      </w:r>
    </w:p>
    <w:p w:rsidR="004E0898" w:rsidRPr="004E0898" w:rsidRDefault="004E0898" w:rsidP="004E08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4E0898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Slijedom navedenog, pozivaju se fizičke i pravne osobe na koje se odnose Odluke o davanju u zakup bez javnog poziva na koje je Ministarstvo poljoprivrede dalo suglasnost, da u roku od 30 dana, odnosno u razdoblju</w:t>
      </w:r>
      <w:r w:rsidR="00295205">
        <w:rPr>
          <w:rFonts w:ascii="Arial" w:eastAsia="Times New Roman" w:hAnsi="Arial" w:cs="Arial"/>
          <w:b/>
          <w:bCs/>
          <w:sz w:val="21"/>
          <w:szCs w:val="21"/>
          <w:lang w:eastAsia="hr-HR"/>
        </w:rPr>
        <w:t xml:space="preserve"> </w:t>
      </w:r>
      <w:r w:rsidRPr="004E0898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od 16. lipnja 2017. do 16. srpnja 2017. podnesu Agenciji za poljoprivredno</w:t>
      </w:r>
      <w:r w:rsidR="00295205">
        <w:rPr>
          <w:rFonts w:ascii="Arial" w:eastAsia="Times New Roman" w:hAnsi="Arial" w:cs="Arial"/>
          <w:b/>
          <w:bCs/>
          <w:sz w:val="21"/>
          <w:szCs w:val="21"/>
          <w:lang w:eastAsia="hr-HR"/>
        </w:rPr>
        <w:t xml:space="preserve"> </w:t>
      </w:r>
      <w:r w:rsidRPr="004E0898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zemljište, Zagreb, Ulica grada Vukovara 78., zahtjev za sklapanje ugovora</w:t>
      </w:r>
      <w:r w:rsidR="00295205">
        <w:rPr>
          <w:rFonts w:ascii="Arial" w:eastAsia="Times New Roman" w:hAnsi="Arial" w:cs="Arial"/>
          <w:b/>
          <w:bCs/>
          <w:sz w:val="21"/>
          <w:szCs w:val="21"/>
          <w:lang w:eastAsia="hr-HR"/>
        </w:rPr>
        <w:t xml:space="preserve"> </w:t>
      </w:r>
      <w:r w:rsidRPr="004E0898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o privremenom korištenju sukladno članku 48. stavku 1. Zakona i Naputku.</w:t>
      </w:r>
    </w:p>
    <w:p w:rsidR="004E0898" w:rsidRPr="004E0898" w:rsidRDefault="004E0898" w:rsidP="004E08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4E0898">
        <w:rPr>
          <w:rFonts w:ascii="Arial" w:eastAsia="Times New Roman" w:hAnsi="Arial" w:cs="Arial"/>
          <w:sz w:val="21"/>
          <w:szCs w:val="21"/>
          <w:lang w:eastAsia="hr-HR"/>
        </w:rPr>
        <w:t xml:space="preserve">Podnositelji zahtjeva obvezni su uz zahtjev za sklapanje ugovora priložiti potvrdu </w:t>
      </w:r>
      <w:r w:rsidRPr="004E0898">
        <w:rPr>
          <w:rFonts w:ascii="Arial" w:eastAsia="Times New Roman" w:hAnsi="Arial" w:cs="Arial"/>
          <w:sz w:val="21"/>
          <w:szCs w:val="21"/>
          <w:lang w:eastAsia="hr-HR"/>
        </w:rPr>
        <w:br/>
        <w:t>o mirnom posjedu poljoprivrednog zemljišta u vlasništvu Republike Hrvatske koju</w:t>
      </w:r>
      <w:r w:rsidRPr="004E0898">
        <w:rPr>
          <w:rFonts w:ascii="Arial" w:eastAsia="Times New Roman" w:hAnsi="Arial" w:cs="Arial"/>
          <w:sz w:val="21"/>
          <w:szCs w:val="21"/>
          <w:lang w:eastAsia="hr-HR"/>
        </w:rPr>
        <w:br/>
        <w:t>izdaje jedinica lokalne samouprave na čijem se području to poljoprivredno zemljište nalazi.</w:t>
      </w:r>
    </w:p>
    <w:p w:rsidR="00656CCE" w:rsidRDefault="004E0898" w:rsidP="004E08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4E0898">
        <w:rPr>
          <w:rFonts w:ascii="Arial" w:eastAsia="Times New Roman" w:hAnsi="Arial" w:cs="Arial"/>
          <w:sz w:val="21"/>
          <w:szCs w:val="21"/>
          <w:lang w:eastAsia="hr-HR"/>
        </w:rPr>
        <w:t xml:space="preserve">Naputak možete pročitati </w:t>
      </w:r>
      <w:hyperlink r:id="rId5" w:history="1">
        <w:r w:rsidRPr="004E0898">
          <w:rPr>
            <w:rFonts w:ascii="Arial" w:eastAsia="Times New Roman" w:hAnsi="Arial" w:cs="Arial"/>
            <w:b/>
            <w:bCs/>
            <w:color w:val="8CC741"/>
            <w:sz w:val="21"/>
            <w:szCs w:val="21"/>
            <w:u w:val="single"/>
            <w:lang w:eastAsia="hr-HR"/>
          </w:rPr>
          <w:t>ovdje.</w:t>
        </w:r>
      </w:hyperlink>
      <w:r w:rsidRPr="004E0898">
        <w:rPr>
          <w:rFonts w:ascii="Arial" w:eastAsia="Times New Roman" w:hAnsi="Arial" w:cs="Arial"/>
          <w:sz w:val="21"/>
          <w:szCs w:val="21"/>
          <w:lang w:eastAsia="hr-HR"/>
        </w:rPr>
        <w:br/>
        <w:t>Obrazac zahtjeva</w:t>
      </w:r>
    </w:p>
    <w:p w:rsidR="004E0898" w:rsidRDefault="004E0898" w:rsidP="004E08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4E0898">
        <w:rPr>
          <w:rFonts w:ascii="Arial" w:eastAsia="Times New Roman" w:hAnsi="Arial" w:cs="Arial"/>
          <w:sz w:val="21"/>
          <w:szCs w:val="21"/>
          <w:lang w:eastAsia="hr-HR"/>
        </w:rPr>
        <w:t>Podsjećamo kako je Izmjenama i dopunama Zakona o poljoprivrednom zemljištu</w:t>
      </w:r>
      <w:r w:rsidRPr="004E0898">
        <w:rPr>
          <w:rFonts w:ascii="Arial" w:eastAsia="Times New Roman" w:hAnsi="Arial" w:cs="Arial"/>
          <w:sz w:val="21"/>
          <w:szCs w:val="21"/>
          <w:lang w:eastAsia="hr-HR"/>
        </w:rPr>
        <w:br/>
        <w:t>iz 2015. propisano da se državno poljoprivredno zemljište može dati u zakup bez</w:t>
      </w:r>
      <w:r w:rsidRPr="004E0898">
        <w:rPr>
          <w:rFonts w:ascii="Arial" w:eastAsia="Times New Roman" w:hAnsi="Arial" w:cs="Arial"/>
          <w:sz w:val="21"/>
          <w:szCs w:val="21"/>
          <w:lang w:eastAsia="hr-HR"/>
        </w:rPr>
        <w:br/>
        <w:t xml:space="preserve">javnog poziva, na rok od 10 godina, pravnim i fizičkim osobama koje se bave </w:t>
      </w:r>
      <w:r w:rsidRPr="004E0898">
        <w:rPr>
          <w:rFonts w:ascii="Arial" w:eastAsia="Times New Roman" w:hAnsi="Arial" w:cs="Arial"/>
          <w:sz w:val="21"/>
          <w:szCs w:val="21"/>
          <w:lang w:eastAsia="hr-HR"/>
        </w:rPr>
        <w:br/>
        <w:t>stočarstvom pod uvjetom da nemaju, a zakupom bi dobile minimalnu površinu</w:t>
      </w:r>
      <w:r w:rsidRPr="004E0898">
        <w:rPr>
          <w:rFonts w:ascii="Arial" w:eastAsia="Times New Roman" w:hAnsi="Arial" w:cs="Arial"/>
          <w:sz w:val="21"/>
          <w:szCs w:val="21"/>
          <w:lang w:eastAsia="hr-HR"/>
        </w:rPr>
        <w:br/>
        <w:t xml:space="preserve">poljoprivrednog zemljišta propisanu prema broju uvjetnih grla. Poljoprivrednici </w:t>
      </w:r>
      <w:r w:rsidRPr="004E0898">
        <w:rPr>
          <w:rFonts w:ascii="Arial" w:eastAsia="Times New Roman" w:hAnsi="Arial" w:cs="Arial"/>
          <w:sz w:val="21"/>
          <w:szCs w:val="21"/>
          <w:lang w:eastAsia="hr-HR"/>
        </w:rPr>
        <w:br/>
        <w:t xml:space="preserve">koji se bave stočarstvom dobili su 2015. odluke o dodjeli zakupa, ali nisu potpisali </w:t>
      </w:r>
      <w:r w:rsidRPr="004E0898">
        <w:rPr>
          <w:rFonts w:ascii="Arial" w:eastAsia="Times New Roman" w:hAnsi="Arial" w:cs="Arial"/>
          <w:sz w:val="21"/>
          <w:szCs w:val="21"/>
          <w:lang w:eastAsia="hr-HR"/>
        </w:rPr>
        <w:br/>
        <w:t xml:space="preserve">ugovore. Dobivanje ugovora o privremenom korištenju omogućeno je ovim </w:t>
      </w:r>
      <w:r w:rsidRPr="004E0898">
        <w:rPr>
          <w:rFonts w:ascii="Arial" w:eastAsia="Times New Roman" w:hAnsi="Arial" w:cs="Arial"/>
          <w:sz w:val="21"/>
          <w:szCs w:val="21"/>
          <w:lang w:eastAsia="hr-HR"/>
        </w:rPr>
        <w:br/>
        <w:t>Naputkom za sve korisnike koji udovoljavaju propisane uvjete.</w:t>
      </w:r>
    </w:p>
    <w:p w:rsidR="00656CCE" w:rsidRDefault="00656CCE" w:rsidP="004E08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656CCE" w:rsidRDefault="00656CCE" w:rsidP="004E08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656CCE" w:rsidRDefault="00656CCE" w:rsidP="004E08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656CCE" w:rsidRDefault="00656CCE" w:rsidP="004E08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A55F63" w:rsidRDefault="00A55F63" w:rsidP="004E08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A55F63" w:rsidRDefault="00A55F63" w:rsidP="004E08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A55F63" w:rsidRDefault="00A55F63" w:rsidP="004E08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656CCE" w:rsidRDefault="00656CCE" w:rsidP="004E08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A55F63" w:rsidRPr="009204B5" w:rsidRDefault="00A55F63" w:rsidP="00A55F63">
      <w:pPr>
        <w:rPr>
          <w:rFonts w:ascii="Times New Roman" w:hAnsi="Times New Roman"/>
          <w:sz w:val="24"/>
          <w:szCs w:val="24"/>
        </w:rPr>
      </w:pPr>
      <w:r w:rsidRPr="009204B5">
        <w:rPr>
          <w:rFonts w:ascii="Times New Roman" w:hAnsi="Times New Roman"/>
          <w:sz w:val="24"/>
          <w:szCs w:val="24"/>
        </w:rPr>
        <w:t>Ime i prezime</w:t>
      </w:r>
      <w:r>
        <w:rPr>
          <w:rFonts w:ascii="Times New Roman" w:hAnsi="Times New Roman"/>
          <w:sz w:val="24"/>
          <w:szCs w:val="24"/>
        </w:rPr>
        <w:t xml:space="preserve"> nositelja OPG-a ili vlasnika obrta/naziv pravne osobe</w:t>
      </w:r>
      <w:r w:rsidRPr="009204B5">
        <w:rPr>
          <w:rFonts w:ascii="Times New Roman" w:hAnsi="Times New Roman"/>
          <w:sz w:val="24"/>
          <w:szCs w:val="24"/>
        </w:rPr>
        <w:t>: 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A55F63" w:rsidRPr="009204B5" w:rsidRDefault="00A55F63" w:rsidP="00A55F63">
      <w:pPr>
        <w:rPr>
          <w:rFonts w:ascii="Times New Roman" w:hAnsi="Times New Roman"/>
          <w:sz w:val="24"/>
          <w:szCs w:val="24"/>
        </w:rPr>
      </w:pPr>
      <w:r w:rsidRPr="009204B5">
        <w:rPr>
          <w:rFonts w:ascii="Times New Roman" w:hAnsi="Times New Roman"/>
          <w:sz w:val="24"/>
          <w:szCs w:val="24"/>
        </w:rPr>
        <w:t>Adresa: 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A55F63" w:rsidRPr="009204B5" w:rsidRDefault="00A55F63" w:rsidP="00A55F63">
      <w:pPr>
        <w:rPr>
          <w:rFonts w:ascii="Times New Roman" w:hAnsi="Times New Roman"/>
          <w:sz w:val="24"/>
          <w:szCs w:val="24"/>
        </w:rPr>
      </w:pPr>
      <w:r w:rsidRPr="009204B5">
        <w:rPr>
          <w:rFonts w:ascii="Times New Roman" w:hAnsi="Times New Roman"/>
          <w:sz w:val="24"/>
          <w:szCs w:val="24"/>
        </w:rPr>
        <w:t>OIB: 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A55F63" w:rsidRPr="009204B5" w:rsidRDefault="00A55F63" w:rsidP="00A55F63">
      <w:pPr>
        <w:rPr>
          <w:rFonts w:ascii="Times New Roman" w:hAnsi="Times New Roman"/>
          <w:sz w:val="24"/>
          <w:szCs w:val="24"/>
        </w:rPr>
      </w:pPr>
      <w:r w:rsidRPr="009204B5">
        <w:rPr>
          <w:rFonts w:ascii="Times New Roman" w:hAnsi="Times New Roman"/>
          <w:sz w:val="24"/>
          <w:szCs w:val="24"/>
        </w:rPr>
        <w:t>Naziv poljoprivrednog gospodarstva:</w:t>
      </w:r>
      <w:r>
        <w:rPr>
          <w:rFonts w:ascii="Times New Roman" w:hAnsi="Times New Roman"/>
          <w:sz w:val="24"/>
          <w:szCs w:val="24"/>
        </w:rPr>
        <w:t xml:space="preserve"> ________________________</w:t>
      </w:r>
    </w:p>
    <w:p w:rsidR="00A55F63" w:rsidRDefault="00A55F63" w:rsidP="00A55F63">
      <w:pPr>
        <w:rPr>
          <w:rFonts w:ascii="Times New Roman" w:hAnsi="Times New Roman"/>
          <w:sz w:val="24"/>
          <w:szCs w:val="24"/>
        </w:rPr>
      </w:pPr>
      <w:r w:rsidRPr="009204B5">
        <w:rPr>
          <w:rFonts w:ascii="Times New Roman" w:hAnsi="Times New Roman"/>
          <w:sz w:val="24"/>
          <w:szCs w:val="24"/>
        </w:rPr>
        <w:t>MIBPG: 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A55F63" w:rsidRDefault="00A55F63" w:rsidP="00A55F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Podaci za kontakt (broj telefona): ___________________________</w:t>
      </w:r>
    </w:p>
    <w:p w:rsidR="00A55F63" w:rsidRDefault="00A55F63" w:rsidP="00A55F63">
      <w:pPr>
        <w:rPr>
          <w:rFonts w:ascii="Times New Roman" w:hAnsi="Times New Roman"/>
          <w:sz w:val="24"/>
          <w:szCs w:val="24"/>
        </w:rPr>
      </w:pPr>
    </w:p>
    <w:p w:rsidR="00A55F63" w:rsidRDefault="00A55F63" w:rsidP="00A55F63">
      <w:pPr>
        <w:ind w:left="2832" w:firstLine="708"/>
        <w:rPr>
          <w:rFonts w:ascii="Times New Roman" w:hAnsi="Times New Roman"/>
          <w:sz w:val="24"/>
          <w:szCs w:val="24"/>
        </w:rPr>
      </w:pPr>
    </w:p>
    <w:p w:rsidR="00A55F63" w:rsidRDefault="00A55F63" w:rsidP="00A55F63">
      <w:pPr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AGENCIJA ZA POLJOPRIVREDNO ZEMLJIŠTE</w:t>
      </w:r>
    </w:p>
    <w:p w:rsidR="00A55F63" w:rsidRDefault="00A55F63" w:rsidP="00A55F63">
      <w:pPr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Ulica I.Z. </w:t>
      </w:r>
      <w:proofErr w:type="spellStart"/>
      <w:r>
        <w:rPr>
          <w:rFonts w:ascii="Times New Roman" w:hAnsi="Times New Roman"/>
          <w:sz w:val="24"/>
          <w:szCs w:val="24"/>
        </w:rPr>
        <w:t>Dijankovečkog</w:t>
      </w:r>
      <w:proofErr w:type="spellEnd"/>
      <w:r>
        <w:rPr>
          <w:rFonts w:ascii="Times New Roman" w:hAnsi="Times New Roman"/>
          <w:sz w:val="24"/>
          <w:szCs w:val="24"/>
        </w:rPr>
        <w:t xml:space="preserve"> 5</w:t>
      </w:r>
    </w:p>
    <w:p w:rsidR="00A55F63" w:rsidRDefault="00A55F63" w:rsidP="00A55F63">
      <w:pPr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48260 Križevci</w:t>
      </w:r>
    </w:p>
    <w:p w:rsidR="00A55F63" w:rsidRDefault="00A55F63" w:rsidP="00A55F63">
      <w:pPr>
        <w:ind w:left="2832" w:firstLine="708"/>
        <w:rPr>
          <w:rFonts w:ascii="Times New Roman" w:hAnsi="Times New Roman"/>
          <w:sz w:val="24"/>
          <w:szCs w:val="24"/>
        </w:rPr>
      </w:pPr>
    </w:p>
    <w:p w:rsidR="00A55F63" w:rsidRDefault="00A55F63" w:rsidP="00A55F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48. Zakona o poljoprivrednom </w:t>
      </w:r>
      <w:r w:rsidRPr="00C5664E">
        <w:rPr>
          <w:rFonts w:ascii="Times New Roman" w:hAnsi="Times New Roman"/>
          <w:sz w:val="24"/>
          <w:szCs w:val="24"/>
        </w:rPr>
        <w:t>zemljištu („Narodne novine“, br. 39/13 i 48/15, u daljnjem tekstu: Zakon) i Naputka za postupanje u primjeni odredbe članka 51. stavka 3. Zakona („Narodne novine“, br. 53/17, u daljnjem tekstu: Naputak)   na području (općine/grada) ________________________ podnosim:</w:t>
      </w:r>
    </w:p>
    <w:p w:rsidR="00A55F63" w:rsidRDefault="00A55F63" w:rsidP="00A55F63">
      <w:pPr>
        <w:rPr>
          <w:rFonts w:ascii="Times New Roman" w:hAnsi="Times New Roman"/>
          <w:sz w:val="24"/>
          <w:szCs w:val="24"/>
        </w:rPr>
      </w:pPr>
    </w:p>
    <w:p w:rsidR="00A55F63" w:rsidRDefault="00A55F63" w:rsidP="00A55F63">
      <w:pPr>
        <w:jc w:val="center"/>
        <w:rPr>
          <w:rFonts w:ascii="Times New Roman" w:hAnsi="Times New Roman"/>
          <w:sz w:val="28"/>
          <w:szCs w:val="28"/>
        </w:rPr>
      </w:pPr>
      <w:r w:rsidRPr="009204B5">
        <w:rPr>
          <w:rFonts w:ascii="Times New Roman" w:hAnsi="Times New Roman"/>
          <w:sz w:val="28"/>
          <w:szCs w:val="28"/>
        </w:rPr>
        <w:t>Z A H T J E V</w:t>
      </w:r>
    </w:p>
    <w:p w:rsidR="00A55F63" w:rsidRDefault="00A55F63" w:rsidP="00A55F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privremeno korištenje poljoprivrednog zemljišta u vlasništvu Republike Hrvatske</w:t>
      </w:r>
    </w:p>
    <w:p w:rsidR="00A55F63" w:rsidRDefault="00A55F63" w:rsidP="00A55F63">
      <w:pPr>
        <w:jc w:val="center"/>
        <w:rPr>
          <w:rFonts w:ascii="Times New Roman" w:hAnsi="Times New Roman"/>
          <w:sz w:val="28"/>
          <w:szCs w:val="28"/>
        </w:rPr>
      </w:pPr>
    </w:p>
    <w:p w:rsidR="00A55F63" w:rsidRDefault="00A55F63" w:rsidP="00A55F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katastarske čestice </w:t>
      </w:r>
      <w:r w:rsidRPr="007E4FED">
        <w:rPr>
          <w:rFonts w:ascii="Times New Roman" w:hAnsi="Times New Roman"/>
          <w:sz w:val="24"/>
          <w:szCs w:val="24"/>
        </w:rPr>
        <w:t xml:space="preserve">poljoprivrednog zemljišta u vlasništvu </w:t>
      </w:r>
      <w:r>
        <w:rPr>
          <w:rFonts w:ascii="Times New Roman" w:hAnsi="Times New Roman"/>
          <w:sz w:val="24"/>
          <w:szCs w:val="24"/>
        </w:rPr>
        <w:t>Republike Hrvatske</w:t>
      </w:r>
      <w:r w:rsidRPr="007E4FED">
        <w:rPr>
          <w:rFonts w:ascii="Times New Roman" w:hAnsi="Times New Roman"/>
          <w:sz w:val="24"/>
          <w:szCs w:val="24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541"/>
        <w:gridCol w:w="1720"/>
        <w:gridCol w:w="1701"/>
        <w:gridCol w:w="1417"/>
        <w:gridCol w:w="1701"/>
      </w:tblGrid>
      <w:tr w:rsidR="00A55F63" w:rsidRPr="00542B9C" w:rsidTr="003F7462">
        <w:tc>
          <w:tcPr>
            <w:tcW w:w="675" w:type="dxa"/>
          </w:tcPr>
          <w:p w:rsidR="00A55F63" w:rsidRPr="00542B9C" w:rsidRDefault="00A55F63" w:rsidP="003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:rsidR="00A55F63" w:rsidRPr="00542B9C" w:rsidRDefault="00A55F63" w:rsidP="003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</w:tcPr>
          <w:p w:rsidR="00A55F63" w:rsidRPr="00542B9C" w:rsidRDefault="00A55F63" w:rsidP="003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55F63" w:rsidRPr="00542B9C" w:rsidRDefault="00A55F63" w:rsidP="003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55F63" w:rsidRPr="00542B9C" w:rsidTr="003F7462">
        <w:tc>
          <w:tcPr>
            <w:tcW w:w="675" w:type="dxa"/>
          </w:tcPr>
          <w:p w:rsidR="00A55F63" w:rsidRPr="00542B9C" w:rsidRDefault="00A55F63" w:rsidP="003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542B9C">
              <w:rPr>
                <w:rFonts w:ascii="Times New Roman" w:hAnsi="Times New Roman"/>
                <w:sz w:val="24"/>
                <w:szCs w:val="24"/>
              </w:rPr>
              <w:t>ed.</w:t>
            </w:r>
          </w:p>
          <w:p w:rsidR="00A55F63" w:rsidRPr="00542B9C" w:rsidRDefault="00A55F63" w:rsidP="003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broj</w:t>
            </w:r>
          </w:p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55F63" w:rsidRPr="00542B9C" w:rsidRDefault="00A55F63" w:rsidP="003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542B9C">
              <w:rPr>
                <w:rFonts w:ascii="Times New Roman" w:hAnsi="Times New Roman"/>
                <w:sz w:val="24"/>
                <w:szCs w:val="24"/>
              </w:rPr>
              <w:t>rad/općina</w:t>
            </w:r>
          </w:p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5F63" w:rsidRPr="00542B9C" w:rsidRDefault="00A55F63" w:rsidP="003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542B9C">
              <w:rPr>
                <w:rFonts w:ascii="Times New Roman" w:hAnsi="Times New Roman"/>
                <w:sz w:val="24"/>
                <w:szCs w:val="24"/>
              </w:rPr>
              <w:t>atastarska</w:t>
            </w:r>
          </w:p>
          <w:p w:rsidR="00A55F63" w:rsidRPr="00542B9C" w:rsidRDefault="00A55F63" w:rsidP="003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općina</w:t>
            </w: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542B9C">
              <w:rPr>
                <w:rFonts w:ascii="Times New Roman" w:hAnsi="Times New Roman"/>
                <w:sz w:val="24"/>
                <w:szCs w:val="24"/>
              </w:rPr>
              <w:t>atastarska</w:t>
            </w:r>
          </w:p>
          <w:p w:rsidR="00A55F63" w:rsidRPr="00542B9C" w:rsidRDefault="00A55F63" w:rsidP="003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B9C">
              <w:rPr>
                <w:rFonts w:ascii="Times New Roman" w:hAnsi="Times New Roman"/>
                <w:sz w:val="24"/>
                <w:szCs w:val="24"/>
              </w:rPr>
              <w:t>čestica</w:t>
            </w:r>
          </w:p>
        </w:tc>
        <w:tc>
          <w:tcPr>
            <w:tcW w:w="1417" w:type="dxa"/>
          </w:tcPr>
          <w:p w:rsidR="00A55F63" w:rsidRPr="00542B9C" w:rsidRDefault="00A55F63" w:rsidP="003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542B9C">
              <w:rPr>
                <w:rFonts w:ascii="Times New Roman" w:hAnsi="Times New Roman"/>
                <w:sz w:val="24"/>
                <w:szCs w:val="24"/>
              </w:rPr>
              <w:t>ultura</w:t>
            </w: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42B9C">
              <w:rPr>
                <w:rFonts w:ascii="Times New Roman" w:hAnsi="Times New Roman"/>
                <w:sz w:val="24"/>
                <w:szCs w:val="24"/>
              </w:rPr>
              <w:t>ovršina</w:t>
            </w:r>
          </w:p>
          <w:p w:rsidR="00A55F63" w:rsidRPr="00542B9C" w:rsidRDefault="00A55F63" w:rsidP="003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42B9C">
              <w:rPr>
                <w:rFonts w:ascii="Times New Roman" w:hAnsi="Times New Roman"/>
                <w:sz w:val="24"/>
                <w:szCs w:val="24"/>
              </w:rPr>
              <w:t>ha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55F63" w:rsidRPr="00542B9C" w:rsidTr="003F7462">
        <w:tc>
          <w:tcPr>
            <w:tcW w:w="675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F63" w:rsidRPr="00542B9C" w:rsidTr="003F7462">
        <w:tc>
          <w:tcPr>
            <w:tcW w:w="675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F63" w:rsidRPr="00542B9C" w:rsidTr="003F7462">
        <w:tc>
          <w:tcPr>
            <w:tcW w:w="675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F63" w:rsidRPr="00542B9C" w:rsidTr="003F7462">
        <w:tc>
          <w:tcPr>
            <w:tcW w:w="675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F63" w:rsidRPr="00542B9C" w:rsidTr="003F7462">
        <w:tc>
          <w:tcPr>
            <w:tcW w:w="675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F63" w:rsidRPr="00542B9C" w:rsidTr="003F7462">
        <w:tc>
          <w:tcPr>
            <w:tcW w:w="675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F63" w:rsidRPr="00542B9C" w:rsidTr="003F7462">
        <w:tc>
          <w:tcPr>
            <w:tcW w:w="675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F63" w:rsidRPr="00542B9C" w:rsidTr="003F7462">
        <w:tc>
          <w:tcPr>
            <w:tcW w:w="675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F63" w:rsidRPr="00542B9C" w:rsidTr="003F7462">
        <w:tc>
          <w:tcPr>
            <w:tcW w:w="675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F63" w:rsidRPr="00542B9C" w:rsidTr="003F7462">
        <w:tc>
          <w:tcPr>
            <w:tcW w:w="675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F63" w:rsidRPr="00542B9C" w:rsidTr="003F7462">
        <w:tc>
          <w:tcPr>
            <w:tcW w:w="675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F63" w:rsidRPr="00542B9C" w:rsidTr="003F7462">
        <w:tc>
          <w:tcPr>
            <w:tcW w:w="675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F63" w:rsidRPr="00542B9C" w:rsidTr="003F7462">
        <w:tc>
          <w:tcPr>
            <w:tcW w:w="675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F63" w:rsidRPr="00542B9C" w:rsidRDefault="00A55F63" w:rsidP="003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5F63" w:rsidRDefault="00A55F63" w:rsidP="00A55F63">
      <w:pPr>
        <w:jc w:val="both"/>
        <w:rPr>
          <w:rFonts w:ascii="Times New Roman" w:hAnsi="Times New Roman"/>
          <w:sz w:val="24"/>
          <w:szCs w:val="24"/>
        </w:rPr>
      </w:pPr>
    </w:p>
    <w:p w:rsidR="00A55F63" w:rsidRPr="00991D19" w:rsidRDefault="00A55F63" w:rsidP="00A55F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Navedeno zemljište koristim </w:t>
      </w:r>
      <w:r w:rsidRPr="00991D19">
        <w:rPr>
          <w:rFonts w:ascii="Times New Roman" w:hAnsi="Times New Roman"/>
          <w:b/>
          <w:i/>
          <w:sz w:val="24"/>
          <w:szCs w:val="24"/>
        </w:rPr>
        <w:t>bez ugovora o zakupu poljoprivrednog zemljišta</w:t>
      </w:r>
      <w:r>
        <w:rPr>
          <w:rFonts w:ascii="Times New Roman" w:hAnsi="Times New Roman"/>
          <w:sz w:val="24"/>
          <w:szCs w:val="24"/>
        </w:rPr>
        <w:t>,</w:t>
      </w:r>
      <w:r w:rsidRPr="00991D19">
        <w:rPr>
          <w:rFonts w:ascii="Times New Roman" w:hAnsi="Times New Roman"/>
          <w:sz w:val="24"/>
          <w:szCs w:val="24"/>
        </w:rPr>
        <w:t xml:space="preserve"> a na dan _________________ godine nalazim se u mirnom posjedu traženog poljoprivrednog zemljišta od __________________ godine tj. sveukupno ___________________(</w:t>
      </w:r>
      <w:r w:rsidRPr="00991D19">
        <w:rPr>
          <w:rFonts w:ascii="Times New Roman" w:hAnsi="Times New Roman"/>
          <w:i/>
          <w:sz w:val="24"/>
          <w:szCs w:val="24"/>
        </w:rPr>
        <w:t>upisati trajanje mirnog posjeda</w:t>
      </w:r>
      <w:r w:rsidRPr="00991D19">
        <w:rPr>
          <w:rFonts w:ascii="Times New Roman" w:hAnsi="Times New Roman"/>
          <w:sz w:val="24"/>
          <w:szCs w:val="24"/>
        </w:rPr>
        <w:t>) za koje podnosim Zahtjev za privremeno korištenje.</w:t>
      </w:r>
    </w:p>
    <w:p w:rsidR="00A55F63" w:rsidRDefault="00A55F63" w:rsidP="00A55F63">
      <w:pPr>
        <w:ind w:left="4248" w:firstLine="708"/>
        <w:rPr>
          <w:rFonts w:ascii="Times New Roman" w:hAnsi="Times New Roman"/>
          <w:sz w:val="24"/>
          <w:szCs w:val="24"/>
        </w:rPr>
      </w:pPr>
    </w:p>
    <w:p w:rsidR="00A55F63" w:rsidRDefault="00A55F63" w:rsidP="00A55F63">
      <w:pPr>
        <w:ind w:left="4248" w:firstLine="708"/>
        <w:rPr>
          <w:rFonts w:ascii="Times New Roman" w:hAnsi="Times New Roman"/>
          <w:sz w:val="24"/>
          <w:szCs w:val="24"/>
        </w:rPr>
      </w:pPr>
    </w:p>
    <w:p w:rsidR="00A55F63" w:rsidRDefault="00A55F63" w:rsidP="00A55F6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A55F63" w:rsidRPr="006A6125" w:rsidRDefault="00A55F63" w:rsidP="00A55F6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/potpis podnositelja zahtjeva/</w:t>
      </w:r>
    </w:p>
    <w:p w:rsidR="00A55F63" w:rsidRDefault="00A55F63" w:rsidP="00A55F63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55F63" w:rsidRDefault="00A55F63" w:rsidP="00A55F63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55F63" w:rsidRPr="00E80199" w:rsidRDefault="00A55F63" w:rsidP="00A55F63">
      <w:pPr>
        <w:pStyle w:val="Odlomakpopisa1"/>
        <w:ind w:left="0"/>
        <w:jc w:val="both"/>
        <w:rPr>
          <w:rFonts w:ascii="Times New Roman" w:hAnsi="Times New Roman"/>
          <w:sz w:val="24"/>
          <w:szCs w:val="24"/>
        </w:rPr>
      </w:pPr>
      <w:r w:rsidRPr="00E80199">
        <w:rPr>
          <w:rFonts w:ascii="Times New Roman" w:hAnsi="Times New Roman"/>
          <w:sz w:val="24"/>
          <w:szCs w:val="24"/>
        </w:rPr>
        <w:t>U _______________, ___________________</w:t>
      </w:r>
    </w:p>
    <w:p w:rsidR="00A55F63" w:rsidRPr="00E80199" w:rsidRDefault="00A55F63" w:rsidP="00A55F63">
      <w:pPr>
        <w:pStyle w:val="Odlomakpopisa1"/>
        <w:jc w:val="both"/>
        <w:rPr>
          <w:rFonts w:ascii="Times New Roman" w:hAnsi="Times New Roman"/>
          <w:sz w:val="24"/>
          <w:szCs w:val="24"/>
        </w:rPr>
      </w:pPr>
      <w:r w:rsidRPr="00E80199">
        <w:rPr>
          <w:rFonts w:ascii="Times New Roman" w:hAnsi="Times New Roman"/>
          <w:sz w:val="24"/>
          <w:szCs w:val="24"/>
        </w:rPr>
        <w:t>/mjesto/                     /datum/</w:t>
      </w:r>
    </w:p>
    <w:p w:rsidR="00A55F63" w:rsidRPr="00E80199" w:rsidRDefault="00A55F63" w:rsidP="00A55F63">
      <w:pPr>
        <w:pStyle w:val="Odlomakpopisa1"/>
        <w:jc w:val="both"/>
        <w:rPr>
          <w:rFonts w:ascii="Times New Roman" w:hAnsi="Times New Roman"/>
          <w:sz w:val="24"/>
          <w:szCs w:val="24"/>
        </w:rPr>
      </w:pPr>
    </w:p>
    <w:p w:rsidR="00A55F63" w:rsidRPr="0080172A" w:rsidRDefault="00A55F63" w:rsidP="00A55F63">
      <w:pPr>
        <w:pStyle w:val="Odlomakpopisa1"/>
        <w:ind w:left="0"/>
        <w:jc w:val="both"/>
        <w:rPr>
          <w:rFonts w:ascii="Times New Roman" w:hAnsi="Times New Roman"/>
          <w:sz w:val="24"/>
          <w:szCs w:val="24"/>
        </w:rPr>
      </w:pPr>
    </w:p>
    <w:p w:rsidR="00A55F63" w:rsidRDefault="00A55F63" w:rsidP="00A55F63">
      <w:pPr>
        <w:rPr>
          <w:rFonts w:ascii="Times New Roman" w:hAnsi="Times New Roman"/>
          <w:sz w:val="24"/>
          <w:szCs w:val="24"/>
        </w:rPr>
      </w:pPr>
    </w:p>
    <w:p w:rsidR="00A55F63" w:rsidRDefault="00A55F63" w:rsidP="00A55F63">
      <w:pPr>
        <w:rPr>
          <w:rFonts w:ascii="Times New Roman" w:hAnsi="Times New Roman"/>
          <w:sz w:val="24"/>
          <w:szCs w:val="24"/>
        </w:rPr>
      </w:pPr>
    </w:p>
    <w:p w:rsidR="00A55F63" w:rsidRDefault="00A55F63" w:rsidP="00A55F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Prilozi:</w:t>
      </w:r>
    </w:p>
    <w:p w:rsidR="00A55F63" w:rsidRPr="0080172A" w:rsidRDefault="00A55F63" w:rsidP="00A55F63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80172A">
        <w:t>preslik</w:t>
      </w:r>
      <w:r>
        <w:t>a</w:t>
      </w:r>
      <w:r w:rsidRPr="0080172A">
        <w:t xml:space="preserve"> osobne iskaznice osobe koja potpisuje Ugovor o privremenom korištenju i OIB ili preslik</w:t>
      </w:r>
      <w:r>
        <w:t>a</w:t>
      </w:r>
      <w:r w:rsidRPr="0080172A">
        <w:t xml:space="preserve"> odgovarajućeg Izvatka iz  registra Agencije za plaćanje u poljoprivredi, ribarstvu i ruralnom razvoju (OPG), obrtnika,  udruga ili preslik</w:t>
      </w:r>
      <w:r>
        <w:t>a</w:t>
      </w:r>
      <w:r w:rsidRPr="0080172A">
        <w:t xml:space="preserve"> iz sudskog registra za subjekt s kojim se sklapa Ugovor </w:t>
      </w:r>
      <w:r>
        <w:t>o privremenom korištenju,</w:t>
      </w:r>
    </w:p>
    <w:p w:rsidR="00A55F63" w:rsidRDefault="00A55F63" w:rsidP="00A55F63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80172A">
        <w:t xml:space="preserve">potvrda </w:t>
      </w:r>
      <w:r>
        <w:t>o mirnom posjedu poljoprivrednog zemljišta u vlasništvu Republike Hrvatske koju izdaje jedinica lokalne samouprave na čijem se području to poljoprivredno zemljište nalazi ( točka III. Naputka),</w:t>
      </w:r>
    </w:p>
    <w:p w:rsidR="00A55F63" w:rsidRDefault="00A55F63" w:rsidP="00A55F63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r>
        <w:t>potvrda Porezne uprave kojom se dokazuje da podnositelj zahtjeva nema dugovanja po osnovi javnih davanja o kojima službenu evidenciju vodi Porezna uprava ili dokaz da je prema posebnim propisima odobrena odgoda plaćanja predmetne obveze, pod uvjetom da se podnositelj pridržava rokova plaćanja,</w:t>
      </w:r>
    </w:p>
    <w:p w:rsidR="00A55F63" w:rsidRDefault="00A55F63" w:rsidP="00A55F63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</w:pPr>
      <w:r>
        <w:t>izjava o podmirenim svim obvezama s osnove korištenja poljoprivrednog zemljišta u vlasništvu države.</w:t>
      </w:r>
    </w:p>
    <w:p w:rsidR="00A55F63" w:rsidRDefault="00A55F63" w:rsidP="00A55F63">
      <w:pPr>
        <w:pStyle w:val="StandardWeb"/>
        <w:shd w:val="clear" w:color="auto" w:fill="FFFFFF"/>
        <w:spacing w:before="0" w:after="0"/>
        <w:jc w:val="both"/>
      </w:pPr>
    </w:p>
    <w:p w:rsidR="00A55F63" w:rsidRDefault="00A55F63" w:rsidP="00A55F63">
      <w:pPr>
        <w:jc w:val="center"/>
        <w:rPr>
          <w:rFonts w:ascii="Times New Roman" w:hAnsi="Times New Roman"/>
          <w:b/>
          <w:sz w:val="28"/>
          <w:szCs w:val="28"/>
        </w:rPr>
      </w:pPr>
      <w:r w:rsidRPr="002C0D2D">
        <w:rPr>
          <w:rFonts w:ascii="Times New Roman" w:hAnsi="Times New Roman"/>
          <w:b/>
          <w:sz w:val="28"/>
          <w:szCs w:val="28"/>
        </w:rPr>
        <w:lastRenderedPageBreak/>
        <w:t>I Z J A V A</w:t>
      </w:r>
    </w:p>
    <w:p w:rsidR="00A55F63" w:rsidRPr="002C0D2D" w:rsidRDefault="00A55F63" w:rsidP="00A55F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5F63" w:rsidRPr="00A55F63" w:rsidRDefault="00A55F63" w:rsidP="00A55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63">
        <w:rPr>
          <w:rFonts w:ascii="Times New Roman" w:hAnsi="Times New Roman"/>
          <w:sz w:val="28"/>
          <w:szCs w:val="28"/>
        </w:rPr>
        <w:t xml:space="preserve">Kojom ja, _____________________________ iz _____________________,  </w:t>
      </w:r>
    </w:p>
    <w:p w:rsidR="00A55F63" w:rsidRPr="00A55F63" w:rsidRDefault="00A55F63" w:rsidP="00A55F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5F63">
        <w:rPr>
          <w:rFonts w:ascii="Times New Roman" w:hAnsi="Times New Roman"/>
          <w:sz w:val="20"/>
          <w:szCs w:val="20"/>
        </w:rPr>
        <w:t xml:space="preserve">                                                /ime i prezime/                                                        /mjesto i adresa/                                  </w:t>
      </w:r>
    </w:p>
    <w:p w:rsidR="00A55F63" w:rsidRPr="00A55F63" w:rsidRDefault="00A55F63" w:rsidP="00A55F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55F63" w:rsidRPr="00A55F63" w:rsidRDefault="00A55F63" w:rsidP="00A55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63">
        <w:rPr>
          <w:rFonts w:ascii="Times New Roman" w:hAnsi="Times New Roman"/>
          <w:sz w:val="28"/>
          <w:szCs w:val="28"/>
        </w:rPr>
        <w:t xml:space="preserve">u svojstvu </w:t>
      </w:r>
    </w:p>
    <w:p w:rsidR="00A55F63" w:rsidRPr="00A55F63" w:rsidRDefault="00A55F63" w:rsidP="00A55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5F63" w:rsidRPr="00A55F63" w:rsidRDefault="00A55F63" w:rsidP="00A55F6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63">
        <w:rPr>
          <w:rFonts w:ascii="Times New Roman" w:hAnsi="Times New Roman"/>
          <w:sz w:val="28"/>
          <w:szCs w:val="28"/>
        </w:rPr>
        <w:t>člana uprave trg. društva   __________________________________</w:t>
      </w:r>
    </w:p>
    <w:p w:rsidR="00A55F63" w:rsidRPr="00A55F63" w:rsidRDefault="00A55F63" w:rsidP="00A55F63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A55F63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A55F63">
        <w:rPr>
          <w:rFonts w:ascii="Times New Roman" w:hAnsi="Times New Roman"/>
          <w:sz w:val="20"/>
          <w:szCs w:val="20"/>
        </w:rPr>
        <w:t xml:space="preserve"> / naziv/</w:t>
      </w:r>
    </w:p>
    <w:p w:rsidR="00A55F63" w:rsidRPr="00A55F63" w:rsidRDefault="00A55F63" w:rsidP="00A55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63">
        <w:rPr>
          <w:rFonts w:ascii="Times New Roman" w:hAnsi="Times New Roman"/>
          <w:sz w:val="28"/>
          <w:szCs w:val="28"/>
        </w:rPr>
        <w:t>OIB; _____________   _________________________________________</w:t>
      </w:r>
    </w:p>
    <w:p w:rsidR="00A55F63" w:rsidRPr="00A55F63" w:rsidRDefault="00A55F63" w:rsidP="00A55F63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A55F6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/ sjedište/</w:t>
      </w:r>
    </w:p>
    <w:p w:rsidR="00A55F63" w:rsidRPr="00A55F63" w:rsidRDefault="00A55F63" w:rsidP="00A55F6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55F63" w:rsidRPr="00A55F63" w:rsidRDefault="00A55F63" w:rsidP="00A55F6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63">
        <w:rPr>
          <w:rFonts w:ascii="Times New Roman" w:hAnsi="Times New Roman"/>
          <w:sz w:val="28"/>
          <w:szCs w:val="28"/>
        </w:rPr>
        <w:t>nositelja obiteljskog poljoprivrednog gospodarstva ________________________________________________________</w:t>
      </w:r>
    </w:p>
    <w:p w:rsidR="00A55F63" w:rsidRPr="00A55F63" w:rsidRDefault="00A55F63" w:rsidP="00A55F63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A55F63">
        <w:rPr>
          <w:rFonts w:ascii="Times New Roman" w:hAnsi="Times New Roman"/>
          <w:sz w:val="20"/>
          <w:szCs w:val="20"/>
        </w:rPr>
        <w:t xml:space="preserve">          / naziv/</w:t>
      </w:r>
    </w:p>
    <w:p w:rsidR="00A55F63" w:rsidRPr="00A55F63" w:rsidRDefault="00A55F63" w:rsidP="00A55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63">
        <w:rPr>
          <w:rFonts w:ascii="Times New Roman" w:hAnsi="Times New Roman"/>
          <w:sz w:val="28"/>
          <w:szCs w:val="28"/>
        </w:rPr>
        <w:t>OIB;______________________ __________________________________</w:t>
      </w:r>
    </w:p>
    <w:p w:rsidR="00A55F63" w:rsidRPr="00A55F63" w:rsidRDefault="00A55F63" w:rsidP="00A55F63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A55F6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/ mjesto i adresa/</w:t>
      </w:r>
    </w:p>
    <w:p w:rsidR="00A55F63" w:rsidRPr="00A55F63" w:rsidRDefault="00A55F63" w:rsidP="00A55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5F63" w:rsidRPr="00A55F63" w:rsidRDefault="00A55F63" w:rsidP="00A55F6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63">
        <w:rPr>
          <w:rFonts w:ascii="Times New Roman" w:hAnsi="Times New Roman"/>
          <w:sz w:val="28"/>
          <w:szCs w:val="28"/>
        </w:rPr>
        <w:t xml:space="preserve">vlasnika obrta  ___________________________________________ </w:t>
      </w:r>
    </w:p>
    <w:p w:rsidR="00A55F63" w:rsidRPr="00A55F63" w:rsidRDefault="00A55F63" w:rsidP="00A55F63">
      <w:pPr>
        <w:spacing w:after="0" w:line="240" w:lineRule="auto"/>
        <w:ind w:left="3540"/>
        <w:jc w:val="both"/>
        <w:rPr>
          <w:rFonts w:ascii="Times New Roman" w:hAnsi="Times New Roman"/>
          <w:sz w:val="20"/>
          <w:szCs w:val="20"/>
        </w:rPr>
      </w:pPr>
      <w:r w:rsidRPr="00A55F63">
        <w:rPr>
          <w:rFonts w:ascii="Times New Roman" w:hAnsi="Times New Roman"/>
          <w:sz w:val="28"/>
          <w:szCs w:val="28"/>
        </w:rPr>
        <w:t xml:space="preserve">                       </w:t>
      </w:r>
      <w:r w:rsidRPr="00A55F63">
        <w:rPr>
          <w:rFonts w:ascii="Times New Roman" w:hAnsi="Times New Roman"/>
          <w:sz w:val="20"/>
          <w:szCs w:val="20"/>
        </w:rPr>
        <w:t>/naziv/</w:t>
      </w:r>
    </w:p>
    <w:p w:rsidR="00A55F63" w:rsidRPr="00A55F63" w:rsidRDefault="00A55F63" w:rsidP="00A55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63">
        <w:rPr>
          <w:rFonts w:ascii="Times New Roman" w:hAnsi="Times New Roman"/>
          <w:sz w:val="28"/>
          <w:szCs w:val="28"/>
        </w:rPr>
        <w:t>OIB;______________________ __________________________________</w:t>
      </w:r>
    </w:p>
    <w:p w:rsidR="00A55F63" w:rsidRPr="00A55F63" w:rsidRDefault="00A55F63" w:rsidP="00A55F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5F63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A55F63">
        <w:rPr>
          <w:rFonts w:ascii="Times New Roman" w:hAnsi="Times New Roman"/>
          <w:sz w:val="20"/>
          <w:szCs w:val="20"/>
        </w:rPr>
        <w:t>/ mjesto i adresa/</w:t>
      </w:r>
    </w:p>
    <w:p w:rsidR="00A55F63" w:rsidRPr="00A55F63" w:rsidRDefault="00A55F63" w:rsidP="00A55F63">
      <w:pPr>
        <w:jc w:val="both"/>
        <w:rPr>
          <w:rFonts w:ascii="Times New Roman" w:hAnsi="Times New Roman"/>
          <w:sz w:val="20"/>
          <w:szCs w:val="20"/>
        </w:rPr>
      </w:pPr>
    </w:p>
    <w:p w:rsidR="00A55F63" w:rsidRPr="00A55F63" w:rsidRDefault="00A55F63" w:rsidP="00A55F63">
      <w:pPr>
        <w:jc w:val="both"/>
        <w:rPr>
          <w:rFonts w:ascii="Times New Roman" w:hAnsi="Times New Roman"/>
          <w:sz w:val="28"/>
          <w:szCs w:val="28"/>
        </w:rPr>
      </w:pPr>
      <w:r w:rsidRPr="00A55F63">
        <w:rPr>
          <w:rFonts w:ascii="Times New Roman" w:hAnsi="Times New Roman"/>
          <w:sz w:val="28"/>
          <w:szCs w:val="28"/>
        </w:rPr>
        <w:t xml:space="preserve">izjavljujem </w:t>
      </w:r>
      <w:r w:rsidRPr="00A55F63">
        <w:rPr>
          <w:rFonts w:ascii="Times New Roman" w:hAnsi="Times New Roman"/>
          <w:color w:val="000000"/>
          <w:sz w:val="28"/>
          <w:szCs w:val="28"/>
        </w:rPr>
        <w:t>pod materijalnom i kaznenom odgovornošću</w:t>
      </w:r>
      <w:r w:rsidRPr="00A55F63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5F63">
        <w:rPr>
          <w:rFonts w:ascii="Times New Roman" w:hAnsi="Times New Roman"/>
          <w:sz w:val="28"/>
          <w:szCs w:val="28"/>
        </w:rPr>
        <w:t>da _______________________/sam platilo/platio/la sve obveze s osnove korištenja poljoprivrednog zemljišta u vlasništvu Republike Hrvatske.</w:t>
      </w:r>
    </w:p>
    <w:p w:rsidR="00A55F63" w:rsidRPr="00A55F63" w:rsidRDefault="00A55F63" w:rsidP="00A55F63">
      <w:pPr>
        <w:jc w:val="both"/>
        <w:rPr>
          <w:rFonts w:ascii="Times New Roman" w:hAnsi="Times New Roman"/>
          <w:sz w:val="28"/>
          <w:szCs w:val="28"/>
        </w:rPr>
      </w:pPr>
      <w:r w:rsidRPr="00A55F63">
        <w:rPr>
          <w:rFonts w:ascii="Times New Roman" w:hAnsi="Times New Roman"/>
          <w:sz w:val="28"/>
          <w:szCs w:val="28"/>
        </w:rPr>
        <w:t>Ova Izjava služi kao prilog zahtjevu za sklapanje ugovora o privremenom korištenju poljoprivrednog zemljišta u vlasništvu Republike Hrvatske.</w:t>
      </w:r>
    </w:p>
    <w:p w:rsidR="00A55F63" w:rsidRPr="00A55F63" w:rsidRDefault="00A55F63" w:rsidP="00A55F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63">
        <w:rPr>
          <w:rFonts w:ascii="Times New Roman" w:hAnsi="Times New Roman"/>
          <w:sz w:val="28"/>
          <w:szCs w:val="28"/>
        </w:rPr>
        <w:t>U ___________,_______________</w:t>
      </w:r>
    </w:p>
    <w:p w:rsidR="00A55F63" w:rsidRPr="00A55F63" w:rsidRDefault="00A55F63" w:rsidP="00A55F6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55F63">
        <w:rPr>
          <w:rFonts w:ascii="Times New Roman" w:hAnsi="Times New Roman"/>
          <w:i/>
          <w:sz w:val="28"/>
          <w:szCs w:val="28"/>
        </w:rPr>
        <w:t xml:space="preserve">                                </w:t>
      </w:r>
      <w:r w:rsidRPr="00A55F63">
        <w:rPr>
          <w:rFonts w:ascii="Times New Roman" w:hAnsi="Times New Roman"/>
          <w:i/>
          <w:sz w:val="20"/>
          <w:szCs w:val="20"/>
        </w:rPr>
        <w:t>/datum/</w:t>
      </w:r>
    </w:p>
    <w:p w:rsidR="00A55F63" w:rsidRPr="00A55F63" w:rsidRDefault="00A55F63" w:rsidP="00A55F63">
      <w:pPr>
        <w:rPr>
          <w:rFonts w:ascii="Times New Roman" w:hAnsi="Times New Roman"/>
          <w:sz w:val="28"/>
          <w:szCs w:val="28"/>
        </w:rPr>
      </w:pPr>
    </w:p>
    <w:p w:rsidR="00A55F63" w:rsidRPr="002C0D2D" w:rsidRDefault="00A55F63" w:rsidP="00A55F63">
      <w:pPr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>____</w:t>
      </w:r>
      <w:r w:rsidRPr="002C0D2D">
        <w:rPr>
          <w:rFonts w:ascii="Times New Roman" w:hAnsi="Times New Roman"/>
          <w:b/>
          <w:sz w:val="28"/>
          <w:szCs w:val="28"/>
        </w:rPr>
        <w:t>___________________</w:t>
      </w:r>
    </w:p>
    <w:p w:rsidR="00A55F63" w:rsidRPr="008A7CA8" w:rsidRDefault="00A55F63" w:rsidP="00A55F6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2C0D2D">
        <w:rPr>
          <w:rFonts w:ascii="Times New Roman" w:hAnsi="Times New Roman"/>
          <w:b/>
          <w:sz w:val="28"/>
          <w:szCs w:val="28"/>
        </w:rPr>
        <w:tab/>
      </w:r>
      <w:r w:rsidRPr="008A7CA8">
        <w:rPr>
          <w:rFonts w:ascii="Times New Roman" w:hAnsi="Times New Roman"/>
          <w:b/>
          <w:sz w:val="20"/>
          <w:szCs w:val="20"/>
        </w:rPr>
        <w:t xml:space="preserve">    </w:t>
      </w:r>
      <w:r>
        <w:rPr>
          <w:rFonts w:ascii="Times New Roman" w:hAnsi="Times New Roman"/>
          <w:b/>
          <w:sz w:val="20"/>
          <w:szCs w:val="20"/>
        </w:rPr>
        <w:t xml:space="preserve">            </w:t>
      </w:r>
      <w:r w:rsidRPr="008A7CA8">
        <w:rPr>
          <w:rFonts w:ascii="Times New Roman" w:hAnsi="Times New Roman"/>
          <w:b/>
          <w:sz w:val="20"/>
          <w:szCs w:val="20"/>
        </w:rPr>
        <w:t xml:space="preserve">  /vlastoručni potpis /</w:t>
      </w:r>
    </w:p>
    <w:p w:rsidR="00A55F63" w:rsidRPr="008A7CA8" w:rsidRDefault="00A55F63" w:rsidP="00A55F63">
      <w:pPr>
        <w:pStyle w:val="StandardWeb"/>
        <w:shd w:val="clear" w:color="auto" w:fill="FFFFFF"/>
        <w:spacing w:after="0"/>
        <w:ind w:left="714"/>
        <w:jc w:val="both"/>
        <w:rPr>
          <w:sz w:val="20"/>
          <w:szCs w:val="20"/>
        </w:rPr>
      </w:pPr>
    </w:p>
    <w:p w:rsidR="00A55F63" w:rsidRPr="0080172A" w:rsidRDefault="00A55F63" w:rsidP="00A55F63">
      <w:pPr>
        <w:pStyle w:val="StandardWeb"/>
        <w:shd w:val="clear" w:color="auto" w:fill="FFFFFF"/>
        <w:spacing w:before="0" w:after="0"/>
        <w:jc w:val="both"/>
      </w:pPr>
    </w:p>
    <w:p w:rsidR="00656CCE" w:rsidRDefault="00656CCE" w:rsidP="004E08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A55F63" w:rsidRDefault="00A55F63" w:rsidP="004E08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656CCE" w:rsidRPr="004E0898" w:rsidRDefault="00656CCE" w:rsidP="004E089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</w:p>
    <w:p w:rsidR="00656CCE" w:rsidRPr="00A55F63" w:rsidRDefault="004E0898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4E0898">
        <w:rPr>
          <w:rFonts w:ascii="Arial" w:hAnsi="Arial" w:cs="Arial"/>
          <w:sz w:val="22"/>
          <w:szCs w:val="22"/>
        </w:rPr>
        <w:t> </w:t>
      </w:r>
      <w:r w:rsidR="00656CCE" w:rsidRPr="00A55F63">
        <w:rPr>
          <w:rFonts w:ascii="Calibri" w:hAnsi="Calibri" w:cs="Helvetica"/>
          <w:color w:val="666666"/>
          <w:sz w:val="22"/>
          <w:szCs w:val="22"/>
        </w:rPr>
        <w:t>Ministarstvo poljoprivrede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1205</w:t>
      </w:r>
    </w:p>
    <w:p w:rsidR="00656CCE" w:rsidRPr="00A55F63" w:rsidRDefault="00656CCE" w:rsidP="00A55F63">
      <w:pPr>
        <w:pStyle w:val="box454607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Na temelju članka 18. Zakona o sustavu državne uprave (»Narodne novine«, broj 150/11., 12/13., 93/16. i 104/16.), u svezi članka 84. Zakona o poljoprivrednom ze</w:t>
      </w:r>
      <w:r w:rsidR="00A55F63">
        <w:rPr>
          <w:rFonts w:ascii="Calibri" w:hAnsi="Calibri" w:cs="Helvetica"/>
          <w:color w:val="666666"/>
          <w:sz w:val="22"/>
          <w:szCs w:val="22"/>
        </w:rPr>
        <w:t xml:space="preserve">mljištu (»Narodne novine«, broj </w:t>
      </w:r>
      <w:r w:rsidRPr="00A55F63">
        <w:rPr>
          <w:rFonts w:ascii="Calibri" w:hAnsi="Calibri" w:cs="Helvetica"/>
          <w:color w:val="666666"/>
          <w:sz w:val="22"/>
          <w:szCs w:val="22"/>
        </w:rPr>
        <w:t>39/13. i 48/15.) ministar poljoprivrede donosi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NAPUTAK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ZA POSTUPANJE U PRIMJENI</w:t>
      </w:r>
      <w:r w:rsidRPr="00A55F63">
        <w:rPr>
          <w:rFonts w:ascii="Calibri" w:hAnsi="Calibri" w:cs="Helvetica"/>
          <w:color w:val="666666"/>
          <w:sz w:val="22"/>
          <w:szCs w:val="22"/>
        </w:rPr>
        <w:br/>
        <w:t>ODREDBE ČLANKA 51. STAVKA 3. ZAKONA O POLJOPRIVREDNOM ZEMLJIŠTU</w:t>
      </w:r>
      <w:r w:rsidRPr="00A55F63">
        <w:rPr>
          <w:rFonts w:ascii="Calibri" w:hAnsi="Calibri" w:cs="Helvetica"/>
          <w:color w:val="666666"/>
          <w:sz w:val="22"/>
          <w:szCs w:val="22"/>
        </w:rPr>
        <w:br/>
        <w:t>(»Narodne novine« broj 39/13. i 48/15.)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I.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Ovim Naputkom propisuje se postupanje Agencije za poljoprivredno zemljište i jedinica lokalne samouprave u primjeni odredbe članka 51. stavka 3. Zakona o poljoprivrednom zemljištu (»Narodne novine«, broj 39/13. i 48/15.) koja je prestala važiti 31. svibnja 2015.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II.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Agencija za poljoprivredno zemljište, objavom na web-stanicama Ministarstva poljoprivrede, svojim web-stanicama i web-stanicama jedinica lokalne samouprave, će pozvati fizičke i pravne osobe (u daljnjem tekstu: podnositelji zahtjeva) na koje se odnose Odluke o davanju u zakup bez javnog poziva na koje je Ministarstvo poljoprivrede dalo suglasnost, da u roku od 30 dana mogu podnijeti zahtjev za sklapanje ugovora o privremenom korištenju sukladno članku 48. stavku 1. Zakona o poljoprivrednom zemljištu.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III.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(1) Podnositelji zahtjeva obvezni su uz zahtjev za sklapanje ugovora iz točke II. ovoga Naputka priložiti potvrdu o mirnom posjedu predmetnog poljoprivrednog zemljišta u vlasništvu Republike Hrvatske koju izdaju jedinice lokalne samouprave na čijem se području to poljoprivredno zemljište nalazi.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(2) Jedinica lokalne samouprave potvrdu iz stavka 1. ove točke izdaje na obrascu koji je prilog ovog Naputka i čine njegov sastavni dio.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IV.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(1) Prije izdavanja potvrde iz točke III. ovoga Naputka jedinice lokalne samouprave obvezne su pribaviti očitovanje: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– nadležnog državnog odvjetništva da li se protiv podnositelja zahtjeva vode sudski ili drugi postupci u svezi poljoprivrednog zemljišta u vlasništvu Republike Hrvatske,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– nadležnog državnog odvjetništva da li su u svezi predmetnog poljoprivrednog zemljišta u vlasništvu Republike Hrvatske u tijeku sudski ili drugi postupci,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lastRenderedPageBreak/>
        <w:t>– Agencije za plaćanje u poljoprivredi, ribarstvu i ruralnom razvoju od kada je predmetno poljoprivredno zemljište upisano u ARKOD upisnik na ime podnositelja zahtjeva za izdavanje potvrde.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(2) Ako se utvrdi da su u tijeku sudski ili drugi postupci navedeni u stavku 1. ove točke, jedinica lokalne samouprave neće podnositelju zahtjeva izdati potvrdu, a obavijest o tome dostavit će podnositelju zahtjeva i Agenciji za poljoprivredno zemljište.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V.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(1) Prije sklapanje ugovora Agencija za poljoprivredno zemljište će pro</w:t>
      </w:r>
      <w:r w:rsidR="00A55F63">
        <w:rPr>
          <w:rFonts w:ascii="Calibri" w:hAnsi="Calibri" w:cs="Helvetica"/>
          <w:color w:val="666666"/>
          <w:sz w:val="22"/>
          <w:szCs w:val="22"/>
        </w:rPr>
        <w:t xml:space="preserve">vjeriti je li za poljoprivredno </w:t>
      </w:r>
      <w:r w:rsidRPr="00A55F63">
        <w:rPr>
          <w:rFonts w:ascii="Calibri" w:hAnsi="Calibri" w:cs="Helvetica"/>
          <w:color w:val="666666"/>
          <w:sz w:val="22"/>
          <w:szCs w:val="22"/>
        </w:rPr>
        <w:t xml:space="preserve">zemljište za koje je podnesen zahtjev iz točke II. ovoga Naputka već </w:t>
      </w:r>
      <w:r w:rsidR="00A55F63">
        <w:rPr>
          <w:rFonts w:ascii="Calibri" w:hAnsi="Calibri" w:cs="Helvetica"/>
          <w:color w:val="666666"/>
          <w:sz w:val="22"/>
          <w:szCs w:val="22"/>
        </w:rPr>
        <w:t xml:space="preserve">sklopljen kakav ugovor, odnosno </w:t>
      </w:r>
      <w:r w:rsidRPr="00A55F63">
        <w:rPr>
          <w:rFonts w:ascii="Calibri" w:hAnsi="Calibri" w:cs="Helvetica"/>
          <w:color w:val="666666"/>
          <w:sz w:val="22"/>
          <w:szCs w:val="22"/>
        </w:rPr>
        <w:t>je li raspisan javni poziv ili natječaj koji još uvijek nije dovrše</w:t>
      </w:r>
      <w:r w:rsidR="00A55F63">
        <w:rPr>
          <w:rFonts w:ascii="Calibri" w:hAnsi="Calibri" w:cs="Helvetica"/>
          <w:color w:val="666666"/>
          <w:sz w:val="22"/>
          <w:szCs w:val="22"/>
        </w:rPr>
        <w:t xml:space="preserve">n, nadalje radi li se o </w:t>
      </w:r>
      <w:r w:rsidRPr="00A55F63">
        <w:rPr>
          <w:rFonts w:ascii="Calibri" w:hAnsi="Calibri" w:cs="Helvetica"/>
          <w:color w:val="666666"/>
          <w:sz w:val="22"/>
          <w:szCs w:val="22"/>
        </w:rPr>
        <w:t>proizvodno tehnološkoj cjelini, odnosno radi li se o predmetnom zemljištu koje u naravi nije poljoprivredno zemljište sukladno Zakonu o poljoprivrednom zemljištu (»Narodne novine«, broj 39/13. i 48/15.).</w:t>
      </w:r>
    </w:p>
    <w:p w:rsidR="00656CCE" w:rsidRPr="00A55F63" w:rsidRDefault="00656CCE" w:rsidP="00A55F63">
      <w:pPr>
        <w:pStyle w:val="box454607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(2) U slučajevima navedenim u stavku 1. ove točke, podnositelj zahtjeva ne može sklopiti ugovor, a obavijest o tome Agencija za poljoprivredno zemljište će dostaviti podnositelju zahtjeva, jedinici lokalne samouprave na čijem se području nalazi predmetno poljoprivredno zemljište i Agenciji za plaćanje u poljoprivredi, ribarstvu i ruralnom razvoju.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VI.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Ugovor o privremenom korištenju treba sadržavati ugovornu odredbu da se podnositelj zahtjeva obvezuje platiti naknadu za korištenje poljoprivrednog zemljišta u vlasništvu Republike Hrvatske koje je predmet ugovora, u utvrđenom iznosu počevši od dana uvođenja u posjed podnositelja zahtjeva. Ako podnositelj zahtjeva nije službeno uveden u posjed poljoprivrednog zemljišta dužan je platiti naknadu za korištenje od dana upisa predmetnog poljoprivrednog zemljišta u vlasništvu Republike Hrvatske u ARKOD upisnik na njegovo ime.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VII.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Ovaj Naputak stupa na snagu osmoga dana od dana objave u »Narodnim novinama«.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Klasa: 320-02/17-01/261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proofErr w:type="spellStart"/>
      <w:r w:rsidRPr="00A55F63">
        <w:rPr>
          <w:rFonts w:ascii="Calibri" w:hAnsi="Calibri" w:cs="Helvetica"/>
          <w:color w:val="666666"/>
          <w:sz w:val="22"/>
          <w:szCs w:val="22"/>
        </w:rPr>
        <w:t>Urbroj</w:t>
      </w:r>
      <w:proofErr w:type="spellEnd"/>
      <w:r w:rsidRPr="00A55F63">
        <w:rPr>
          <w:rFonts w:ascii="Calibri" w:hAnsi="Calibri" w:cs="Helvetica"/>
          <w:color w:val="666666"/>
          <w:sz w:val="22"/>
          <w:szCs w:val="22"/>
        </w:rPr>
        <w:t>: 525-07/0362-17-1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Zagreb, 15. svibnja 2017.</w:t>
      </w:r>
    </w:p>
    <w:p w:rsidR="00656CCE" w:rsidRPr="00A55F63" w:rsidRDefault="00656CCE" w:rsidP="00656CCE">
      <w:pPr>
        <w:pStyle w:val="box454607"/>
        <w:jc w:val="center"/>
        <w:rPr>
          <w:rFonts w:ascii="Calibri" w:hAnsi="Calibri" w:cs="Helvetica"/>
          <w:color w:val="666666"/>
          <w:sz w:val="22"/>
          <w:szCs w:val="22"/>
        </w:rPr>
      </w:pPr>
      <w:r w:rsidRPr="00A55F63">
        <w:rPr>
          <w:rFonts w:ascii="Calibri" w:hAnsi="Calibri" w:cs="Helvetica"/>
          <w:color w:val="666666"/>
          <w:sz w:val="22"/>
          <w:szCs w:val="22"/>
        </w:rPr>
        <w:t>Ministar poljoprivrede</w:t>
      </w:r>
      <w:r w:rsidRPr="00A55F63">
        <w:rPr>
          <w:rFonts w:ascii="Calibri" w:hAnsi="Calibri" w:cs="Helvetica"/>
          <w:color w:val="666666"/>
          <w:sz w:val="22"/>
          <w:szCs w:val="22"/>
        </w:rPr>
        <w:br/>
      </w:r>
      <w:r w:rsidRPr="00A55F63">
        <w:rPr>
          <w:rStyle w:val="bold"/>
          <w:rFonts w:ascii="Calibri" w:hAnsi="Calibri" w:cs="Helvetica"/>
          <w:color w:val="666666"/>
          <w:sz w:val="22"/>
          <w:szCs w:val="22"/>
        </w:rPr>
        <w:t xml:space="preserve">Tomislav </w:t>
      </w:r>
      <w:proofErr w:type="spellStart"/>
      <w:r w:rsidRPr="00A55F63">
        <w:rPr>
          <w:rStyle w:val="bold"/>
          <w:rFonts w:ascii="Calibri" w:hAnsi="Calibri" w:cs="Helvetica"/>
          <w:color w:val="666666"/>
          <w:sz w:val="22"/>
          <w:szCs w:val="22"/>
        </w:rPr>
        <w:t>Tolušić</w:t>
      </w:r>
      <w:proofErr w:type="spellEnd"/>
      <w:r w:rsidRPr="00A55F63">
        <w:rPr>
          <w:rStyle w:val="bold"/>
          <w:rFonts w:ascii="Calibri" w:hAnsi="Calibri" w:cs="Helvetica"/>
          <w:color w:val="666666"/>
          <w:sz w:val="22"/>
          <w:szCs w:val="22"/>
        </w:rPr>
        <w:t>, dipl. iur., v. r.</w:t>
      </w:r>
    </w:p>
    <w:p w:rsidR="004E0898" w:rsidRPr="004E0898" w:rsidRDefault="004E0898" w:rsidP="004E089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</w:p>
    <w:p w:rsidR="002418DD" w:rsidRDefault="002418DD"/>
    <w:p w:rsidR="00A55F63" w:rsidRDefault="00A55F63"/>
    <w:p w:rsidR="00A55F63" w:rsidRDefault="00A55F63"/>
    <w:sectPr w:rsidR="00A55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D1D"/>
    <w:multiLevelType w:val="hybridMultilevel"/>
    <w:tmpl w:val="FE6047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C60AA"/>
    <w:multiLevelType w:val="hybridMultilevel"/>
    <w:tmpl w:val="90CA3084"/>
    <w:lvl w:ilvl="0" w:tplc="68AE78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98"/>
    <w:rsid w:val="001D7800"/>
    <w:rsid w:val="002418DD"/>
    <w:rsid w:val="00295205"/>
    <w:rsid w:val="004E0898"/>
    <w:rsid w:val="00601018"/>
    <w:rsid w:val="00656CCE"/>
    <w:rsid w:val="00A55F63"/>
    <w:rsid w:val="00CE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30414-5CC3-4A82-B76C-ED4629F6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E0898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color w:val="1A1A1A"/>
      <w:kern w:val="36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0898"/>
    <w:rPr>
      <w:rFonts w:ascii="Times New Roman" w:eastAsia="Times New Roman" w:hAnsi="Times New Roman" w:cs="Times New Roman"/>
      <w:b/>
      <w:bCs/>
      <w:color w:val="1A1A1A"/>
      <w:kern w:val="36"/>
      <w:sz w:val="26"/>
      <w:szCs w:val="26"/>
      <w:lang w:eastAsia="hr-HR"/>
    </w:rPr>
  </w:style>
  <w:style w:type="character" w:styleId="Naglaeno">
    <w:name w:val="Strong"/>
    <w:basedOn w:val="Zadanifontodlomka"/>
    <w:uiPriority w:val="22"/>
    <w:qFormat/>
    <w:rsid w:val="004E0898"/>
    <w:rPr>
      <w:b/>
      <w:bCs/>
    </w:rPr>
  </w:style>
  <w:style w:type="paragraph" w:styleId="StandardWeb">
    <w:name w:val="Normal (Web)"/>
    <w:basedOn w:val="Normal"/>
    <w:uiPriority w:val="99"/>
    <w:unhideWhenUsed/>
    <w:rsid w:val="004E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607">
    <w:name w:val="box_454607"/>
    <w:basedOn w:val="Normal"/>
    <w:rsid w:val="00656CC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656CCE"/>
  </w:style>
  <w:style w:type="paragraph" w:customStyle="1" w:styleId="Odlomakpopisa1">
    <w:name w:val="Odlomak popisa1"/>
    <w:basedOn w:val="Normal"/>
    <w:rsid w:val="00A55F63"/>
    <w:pPr>
      <w:spacing w:line="252" w:lineRule="auto"/>
      <w:ind w:left="720"/>
      <w:contextualSpacing/>
    </w:pPr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4511">
              <w:marLeft w:val="0"/>
              <w:marRight w:val="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822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8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3362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8461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4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13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rodne-novine.nn.hr/clanci/sluzbeni/2017_06_53_120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Dejana</cp:lastModifiedBy>
  <cp:revision>2</cp:revision>
  <dcterms:created xsi:type="dcterms:W3CDTF">2017-06-20T06:57:00Z</dcterms:created>
  <dcterms:modified xsi:type="dcterms:W3CDTF">2017-06-20T06:57:00Z</dcterms:modified>
</cp:coreProperties>
</file>