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DD505" w14:textId="57881E4F" w:rsidR="002E5747" w:rsidRPr="00914342" w:rsidRDefault="00BA3584">
      <w:pPr>
        <w:spacing w:after="280" w:line="300" w:lineRule="auto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 xml:space="preserve">Temeljem članka 82. Zakona o proračunu (Narodne novine 144/21) i članka 29. Statuta Općine Dubrava ("Glasnik Zagrebačke županije" broj: 11/21) i članka 63. stavak 2. Poslovnika Općinskog vijeća općine Dubrava ("Glasnik Zagrebačke županije" broj: 20/09, 9/13 i 11/21), Općinsko vijeće Općine Dubrava na svojoj </w:t>
      </w:r>
      <w:r w:rsidR="00C31D5E"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8.</w:t>
      </w: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 xml:space="preserve"> sjednici održanoj </w:t>
      </w:r>
      <w:r w:rsidR="00C31D5E"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 xml:space="preserve">30. </w:t>
      </w:r>
      <w:r w:rsid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t</w:t>
      </w:r>
      <w:r w:rsidR="00C31D5E"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ravnja 2026.</w:t>
      </w: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 xml:space="preserve"> godine, donijelo je</w:t>
      </w:r>
    </w:p>
    <w:p w14:paraId="0DE2187B" w14:textId="77777777" w:rsidR="002E5747" w:rsidRPr="00914342" w:rsidRDefault="00BA3584">
      <w:pPr>
        <w:spacing w:before="200" w:after="120"/>
        <w:jc w:val="center"/>
        <w:rPr>
          <w:rFonts w:ascii="Sylfaen" w:eastAsia="Times New Roman" w:hAnsi="Sylfaen" w:cs="Times New Roman"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sz w:val="22"/>
          <w:szCs w:val="22"/>
          <w:lang w:val="it-IT" w:eastAsia="en-US"/>
        </w:rPr>
        <w:t>O  D  L  U  K  U</w:t>
      </w:r>
    </w:p>
    <w:p w14:paraId="35D1DD4F" w14:textId="77777777" w:rsidR="002E5747" w:rsidRPr="00914342" w:rsidRDefault="00BA3584">
      <w:pPr>
        <w:spacing w:after="280"/>
        <w:jc w:val="center"/>
        <w:rPr>
          <w:rFonts w:ascii="Sylfaen" w:eastAsia="Times New Roman" w:hAnsi="Sylfaen" w:cs="Times New Roman"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sz w:val="22"/>
          <w:szCs w:val="22"/>
          <w:lang w:val="it-IT" w:eastAsia="en-US"/>
        </w:rPr>
        <w:t>o rasporedu viška prihoda i primitaka iz 2025. godine</w:t>
      </w:r>
    </w:p>
    <w:p w14:paraId="4F23E322" w14:textId="77777777" w:rsidR="002E5747" w:rsidRPr="00914342" w:rsidRDefault="00BA3584">
      <w:pPr>
        <w:spacing w:before="280" w:after="160"/>
        <w:jc w:val="center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Članak 1.</w:t>
      </w:r>
    </w:p>
    <w:p w14:paraId="2ECD7B79" w14:textId="77777777" w:rsidR="002E5747" w:rsidRPr="00914342" w:rsidRDefault="00BA3584" w:rsidP="00914342">
      <w:pPr>
        <w:spacing w:after="120" w:line="300" w:lineRule="auto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Ovom se Odlukom utvrđuje višak prihoda i primitaka Proračuna Općine Dubrava na dan 31.12.2025. godine u iznosu 775.815,85 eura koji se sastoji od:</w:t>
      </w:r>
    </w:p>
    <w:p w14:paraId="1C06AEEB" w14:textId="77777777" w:rsidR="002E5747" w:rsidRPr="00914342" w:rsidRDefault="00BA3584" w:rsidP="00914342">
      <w:pPr>
        <w:spacing w:after="100" w:line="300" w:lineRule="auto"/>
        <w:ind w:left="360" w:hanging="360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- Neiskorištenih namjenskih sredstva za projekte u iznosu 1.267.248,20 eura koji se prenose u narednu godinu</w:t>
      </w:r>
    </w:p>
    <w:p w14:paraId="47713EAB" w14:textId="77777777" w:rsidR="002E5747" w:rsidRPr="00914342" w:rsidRDefault="00BA3584" w:rsidP="00914342">
      <w:pPr>
        <w:spacing w:after="100" w:line="300" w:lineRule="auto"/>
        <w:ind w:left="360" w:hanging="360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- Manjka općih prihoda u iznosu od 491.432,35 eura koji će biti pokriven iz budućih prihoda.</w:t>
      </w:r>
    </w:p>
    <w:p w14:paraId="5E7E0308" w14:textId="77777777" w:rsidR="002E5747" w:rsidRPr="00914342" w:rsidRDefault="00BA3584">
      <w:pPr>
        <w:spacing w:before="280" w:after="160"/>
        <w:jc w:val="center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Članak 2.</w:t>
      </w:r>
    </w:p>
    <w:p w14:paraId="23472CBD" w14:textId="77777777" w:rsidR="002E5747" w:rsidRPr="00914342" w:rsidRDefault="00BA3584">
      <w:pPr>
        <w:spacing w:after="120" w:line="300" w:lineRule="auto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Namjenska sredstva za projekte u iznosu 1.267.248,20 eura raspoređuju se prema izvorima ostvarenih pomoći na sljedeće projekte:</w:t>
      </w:r>
    </w:p>
    <w:p w14:paraId="7C8C1889" w14:textId="77777777" w:rsidR="002E5747" w:rsidRPr="00914342" w:rsidRDefault="00BA3584">
      <w:pPr>
        <w:spacing w:before="160" w:after="80" w:line="300" w:lineRule="auto"/>
        <w:rPr>
          <w:rFonts w:ascii="Sylfaen" w:eastAsia="Times New Roman" w:hAnsi="Sylfaen" w:cs="Times New Roman"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sz w:val="22"/>
          <w:szCs w:val="22"/>
          <w:lang w:val="it-IT" w:eastAsia="en-US"/>
        </w:rPr>
        <w:t>Izvor: 5.4. Pomoći – državni proračun 996.761,20 eura</w:t>
      </w:r>
    </w:p>
    <w:p w14:paraId="259643B8" w14:textId="6B02D202" w:rsidR="002E5747" w:rsidRPr="00914342" w:rsidRDefault="00BA3584">
      <w:pPr>
        <w:spacing w:after="100" w:line="300" w:lineRule="auto"/>
        <w:ind w:left="360" w:hanging="360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- potpora Agencije za plaćanja u poljoprivredi, ribarstvu i ruralnom razvoju (APPRRR) za projekt Rekonstrukcija i dogradnja dječjeg vrtića 996.761,20 eura</w:t>
      </w:r>
      <w:r w:rsidR="008A719B"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 xml:space="preserve"> (namijenjeno za otplatu kreditne obveze)</w:t>
      </w:r>
    </w:p>
    <w:p w14:paraId="10B0BEBE" w14:textId="77777777" w:rsidR="002E5747" w:rsidRPr="00914342" w:rsidRDefault="00BA3584">
      <w:pPr>
        <w:spacing w:before="160" w:after="80" w:line="300" w:lineRule="auto"/>
        <w:rPr>
          <w:rFonts w:ascii="Sylfaen" w:eastAsia="Times New Roman" w:hAnsi="Sylfaen" w:cs="Times New Roman"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sz w:val="22"/>
          <w:szCs w:val="22"/>
          <w:lang w:val="it-IT" w:eastAsia="en-US"/>
        </w:rPr>
        <w:t>Izvor: 5.5. Pomoći – županijski proračun 270.487,00 eura</w:t>
      </w:r>
    </w:p>
    <w:p w14:paraId="67922AC8" w14:textId="77777777" w:rsidR="002E5747" w:rsidRPr="00914342" w:rsidRDefault="00BA3584">
      <w:pPr>
        <w:spacing w:after="100" w:line="300" w:lineRule="auto"/>
        <w:ind w:left="360" w:hanging="360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- razvoj poduzetničke zone Berek 150.000,00 eura</w:t>
      </w:r>
    </w:p>
    <w:p w14:paraId="6D80177D" w14:textId="77777777" w:rsidR="002E5747" w:rsidRPr="00914342" w:rsidRDefault="00BA3584">
      <w:pPr>
        <w:spacing w:after="100" w:line="300" w:lineRule="auto"/>
        <w:ind w:left="360" w:hanging="360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- ograda Mjesno groblje Dubrava, 2. faza 40.487,00 eura</w:t>
      </w:r>
    </w:p>
    <w:p w14:paraId="661218A2" w14:textId="77777777" w:rsidR="002E5747" w:rsidRPr="00914342" w:rsidRDefault="00BA3584">
      <w:pPr>
        <w:spacing w:after="100" w:line="300" w:lineRule="auto"/>
        <w:ind w:left="360" w:hanging="360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- razvoj prometne infrastrukture – asfaltiranje 70.000,00 eura</w:t>
      </w:r>
    </w:p>
    <w:p w14:paraId="5F47F35D" w14:textId="77777777" w:rsidR="002E5747" w:rsidRPr="00914342" w:rsidRDefault="00BA3584">
      <w:pPr>
        <w:spacing w:after="100" w:line="300" w:lineRule="auto"/>
        <w:ind w:left="360" w:hanging="360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- projektna dokumentacija nogostupa Radnička 10.000,00 eura</w:t>
      </w:r>
    </w:p>
    <w:p w14:paraId="665021EE" w14:textId="77777777" w:rsidR="002E5747" w:rsidRPr="00914342" w:rsidRDefault="00BA3584">
      <w:pPr>
        <w:spacing w:before="280" w:after="160"/>
        <w:jc w:val="center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Članak 3.</w:t>
      </w:r>
    </w:p>
    <w:p w14:paraId="2B329DED" w14:textId="77777777" w:rsidR="002E5747" w:rsidRPr="00914342" w:rsidRDefault="00BA3584">
      <w:pPr>
        <w:spacing w:after="120" w:line="300" w:lineRule="auto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Manjak općih prihoda u iznosu 491.432,35 eura prenosi se u narednu godinu i biti će pokriven iz budućih prihoda.</w:t>
      </w:r>
    </w:p>
    <w:p w14:paraId="4FE1473E" w14:textId="77777777" w:rsidR="002E5747" w:rsidRPr="00914342" w:rsidRDefault="00BA3584">
      <w:pPr>
        <w:spacing w:before="280" w:after="160"/>
        <w:jc w:val="center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Članak 4.</w:t>
      </w:r>
    </w:p>
    <w:p w14:paraId="1076ED91" w14:textId="77777777" w:rsidR="002E5747" w:rsidRPr="00914342" w:rsidRDefault="00BA3584">
      <w:pPr>
        <w:spacing w:after="120" w:line="300" w:lineRule="auto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Ova Odluka stupa na snagu danom donošenja.</w:t>
      </w:r>
    </w:p>
    <w:p w14:paraId="3D849790" w14:textId="77777777" w:rsidR="002E5747" w:rsidRPr="00914342" w:rsidRDefault="002E5747">
      <w:pPr>
        <w:spacing w:after="400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</w:p>
    <w:p w14:paraId="22B73885" w14:textId="6FEC9FD7" w:rsidR="002E5747" w:rsidRPr="00914342" w:rsidRDefault="00BA3584" w:rsidP="00914342">
      <w:pPr>
        <w:spacing w:line="300" w:lineRule="auto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lastRenderedPageBreak/>
        <w:t>KLASA:</w:t>
      </w:r>
      <w:r w:rsid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 xml:space="preserve"> 400-06/26-01/4</w:t>
      </w:r>
    </w:p>
    <w:p w14:paraId="6A000B8C" w14:textId="2E0B78FF" w:rsidR="002E5747" w:rsidRPr="00914342" w:rsidRDefault="00BA3584" w:rsidP="00914342">
      <w:pPr>
        <w:spacing w:line="300" w:lineRule="auto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URBROJ:</w:t>
      </w:r>
      <w:r w:rsid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 xml:space="preserve"> 238-5/01-26-</w:t>
      </w:r>
      <w:r w:rsidR="00E50336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3</w:t>
      </w:r>
      <w:bookmarkStart w:id="0" w:name="_GoBack"/>
      <w:bookmarkEnd w:id="0"/>
    </w:p>
    <w:p w14:paraId="1EC7F3C5" w14:textId="3D092F90" w:rsidR="002E5747" w:rsidRPr="00914342" w:rsidRDefault="00BA3584" w:rsidP="00914342">
      <w:pPr>
        <w:spacing w:line="300" w:lineRule="auto"/>
        <w:jc w:val="both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Dubrava,</w:t>
      </w:r>
      <w:r w:rsid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 xml:space="preserve"> 30. travnja 2026. godine</w:t>
      </w:r>
    </w:p>
    <w:p w14:paraId="77DF9458" w14:textId="77777777" w:rsidR="002E5747" w:rsidRPr="00914342" w:rsidRDefault="00BA3584">
      <w:pPr>
        <w:jc w:val="center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REPUBLIKA HRVATSKA</w:t>
      </w:r>
    </w:p>
    <w:p w14:paraId="574AF49F" w14:textId="77777777" w:rsidR="002E5747" w:rsidRPr="00914342" w:rsidRDefault="00BA3584">
      <w:pPr>
        <w:jc w:val="center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ZAGREBAČKA ŽUPANIJA</w:t>
      </w:r>
    </w:p>
    <w:p w14:paraId="71974CF4" w14:textId="77777777" w:rsidR="002E5747" w:rsidRPr="00914342" w:rsidRDefault="00BA3584">
      <w:pPr>
        <w:jc w:val="center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OPĆINA DUBRAVA</w:t>
      </w:r>
    </w:p>
    <w:p w14:paraId="54701AA2" w14:textId="77777777" w:rsidR="002E5747" w:rsidRPr="00914342" w:rsidRDefault="00BA3584">
      <w:pPr>
        <w:spacing w:after="400"/>
        <w:jc w:val="center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Općinsko vijeće</w:t>
      </w:r>
    </w:p>
    <w:p w14:paraId="6BBAAB90" w14:textId="77777777" w:rsidR="002E5747" w:rsidRPr="00914342" w:rsidRDefault="00BA3584">
      <w:pPr>
        <w:jc w:val="right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PREDSJEDNIK:</w:t>
      </w:r>
    </w:p>
    <w:p w14:paraId="7354B709" w14:textId="24728ABF" w:rsidR="002E5747" w:rsidRPr="00914342" w:rsidRDefault="00BA3584">
      <w:pPr>
        <w:jc w:val="right"/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</w:pPr>
      <w:r w:rsidRPr="00914342">
        <w:rPr>
          <w:rFonts w:ascii="Sylfaen" w:eastAsia="Times New Roman" w:hAnsi="Sylfaen" w:cs="Times New Roman"/>
          <w:bCs/>
          <w:sz w:val="22"/>
          <w:szCs w:val="22"/>
          <w:lang w:val="it-IT" w:eastAsia="en-US"/>
        </w:rPr>
        <w:t>Darko Rajtar</w:t>
      </w:r>
    </w:p>
    <w:sectPr w:rsidR="002E5747" w:rsidRPr="0091434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95B52"/>
    <w:multiLevelType w:val="hybridMultilevel"/>
    <w:tmpl w:val="40BE2052"/>
    <w:lvl w:ilvl="0" w:tplc="2C2266D4">
      <w:start w:val="1"/>
      <w:numFmt w:val="bullet"/>
      <w:lvlText w:val="●"/>
      <w:lvlJc w:val="left"/>
      <w:pPr>
        <w:ind w:left="720" w:hanging="360"/>
      </w:pPr>
    </w:lvl>
    <w:lvl w:ilvl="1" w:tplc="5CB89812">
      <w:start w:val="1"/>
      <w:numFmt w:val="bullet"/>
      <w:lvlText w:val="○"/>
      <w:lvlJc w:val="left"/>
      <w:pPr>
        <w:ind w:left="1440" w:hanging="360"/>
      </w:pPr>
    </w:lvl>
    <w:lvl w:ilvl="2" w:tplc="6DE6727C">
      <w:start w:val="1"/>
      <w:numFmt w:val="bullet"/>
      <w:lvlText w:val="■"/>
      <w:lvlJc w:val="left"/>
      <w:pPr>
        <w:ind w:left="2160" w:hanging="360"/>
      </w:pPr>
    </w:lvl>
    <w:lvl w:ilvl="3" w:tplc="5C36F532">
      <w:start w:val="1"/>
      <w:numFmt w:val="bullet"/>
      <w:lvlText w:val="●"/>
      <w:lvlJc w:val="left"/>
      <w:pPr>
        <w:ind w:left="2880" w:hanging="360"/>
      </w:pPr>
    </w:lvl>
    <w:lvl w:ilvl="4" w:tplc="18DC325C">
      <w:start w:val="1"/>
      <w:numFmt w:val="bullet"/>
      <w:lvlText w:val="○"/>
      <w:lvlJc w:val="left"/>
      <w:pPr>
        <w:ind w:left="3600" w:hanging="360"/>
      </w:pPr>
    </w:lvl>
    <w:lvl w:ilvl="5" w:tplc="5BF8BE0A">
      <w:start w:val="1"/>
      <w:numFmt w:val="bullet"/>
      <w:lvlText w:val="■"/>
      <w:lvlJc w:val="left"/>
      <w:pPr>
        <w:ind w:left="4320" w:hanging="360"/>
      </w:pPr>
    </w:lvl>
    <w:lvl w:ilvl="6" w:tplc="0592F806">
      <w:start w:val="1"/>
      <w:numFmt w:val="bullet"/>
      <w:lvlText w:val="●"/>
      <w:lvlJc w:val="left"/>
      <w:pPr>
        <w:ind w:left="5040" w:hanging="360"/>
      </w:pPr>
    </w:lvl>
    <w:lvl w:ilvl="7" w:tplc="A7420498">
      <w:start w:val="1"/>
      <w:numFmt w:val="bullet"/>
      <w:lvlText w:val="●"/>
      <w:lvlJc w:val="left"/>
      <w:pPr>
        <w:ind w:left="5760" w:hanging="360"/>
      </w:pPr>
    </w:lvl>
    <w:lvl w:ilvl="8" w:tplc="7ED40B4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47"/>
    <w:rsid w:val="0029038E"/>
    <w:rsid w:val="002E5747"/>
    <w:rsid w:val="005B1D7C"/>
    <w:rsid w:val="008A719B"/>
    <w:rsid w:val="00914342"/>
    <w:rsid w:val="00BA3584"/>
    <w:rsid w:val="00C31D5E"/>
    <w:rsid w:val="00E5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8E1B"/>
  <w15:docId w15:val="{371242D9-88BF-48C5-82E7-34AF6AF2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43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Odluka o rasporedu viška prihoda i primitaka 2025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rasporedu viška prihoda i primitaka 2025</dc:title>
  <dc:creator>Općina Dubrava</dc:creator>
  <cp:lastModifiedBy>Korisnik3</cp:lastModifiedBy>
  <cp:revision>6</cp:revision>
  <cp:lastPrinted>2026-05-05T09:58:00Z</cp:lastPrinted>
  <dcterms:created xsi:type="dcterms:W3CDTF">2026-04-22T17:35:00Z</dcterms:created>
  <dcterms:modified xsi:type="dcterms:W3CDTF">2026-05-05T10:04:00Z</dcterms:modified>
</cp:coreProperties>
</file>